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D5C80" w:rsidRPr="006D5C80">
        <w:rPr>
          <w:rFonts w:ascii="Arial" w:eastAsia="宋体" w:hAnsi="Arial"/>
          <w:b/>
          <w:i/>
          <w:noProof/>
          <w:color w:val="auto"/>
          <w:sz w:val="28"/>
          <w:lang w:eastAsia="en-US"/>
        </w:rPr>
        <w:t>S2-2008395</w:t>
      </w:r>
      <w:ins w:id="0" w:author="Huawei-Z-11.17" w:date="2020-11-17T20:24:00Z">
        <w:r w:rsidR="000C5058">
          <w:rPr>
            <w:rFonts w:ascii="Arial" w:eastAsia="宋体" w:hAnsi="Arial"/>
            <w:b/>
            <w:i/>
            <w:noProof/>
            <w:color w:val="auto"/>
            <w:sz w:val="28"/>
            <w:lang w:eastAsia="en-US"/>
          </w:rPr>
          <w:t>r01</w:t>
        </w:r>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 xml:space="preserve">KI#1, </w:t>
      </w:r>
      <w:r w:rsidR="00F9377D">
        <w:rPr>
          <w:rFonts w:ascii="Arial" w:hAnsi="Arial" w:cs="Arial"/>
          <w:b/>
        </w:rPr>
        <w:t xml:space="preserve">evaluations and </w:t>
      </w:r>
      <w:r w:rsidR="003A157A" w:rsidRPr="003A157A">
        <w:rPr>
          <w:rFonts w:ascii="Arial" w:hAnsi="Arial" w:cs="Arial"/>
          <w:b/>
        </w:rPr>
        <w:t>conclusions updates for mobility scenario</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F0787" w:rsidRPr="00B5573C">
        <w:rPr>
          <w:rFonts w:ascii="Arial" w:hAnsi="Arial" w:cs="Arial"/>
          <w:i/>
        </w:rPr>
        <w:t xml:space="preserve">evaluations and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rsidR="00A93620" w:rsidRPr="00280E25" w:rsidRDefault="00B3593E" w:rsidP="00B3593E">
      <w:pPr>
        <w:pStyle w:val="1"/>
      </w:pPr>
      <w:r w:rsidRPr="00280E25">
        <w:t xml:space="preserve">1. </w:t>
      </w:r>
      <w:r w:rsidR="00305F20" w:rsidRPr="00280E25">
        <w:t>Introduction</w:t>
      </w:r>
      <w:r w:rsidR="00BE6AFC" w:rsidRPr="00280E25">
        <w:t>/Discussion</w:t>
      </w:r>
    </w:p>
    <w:p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rsidR="007C376F" w:rsidRPr="00A97959" w:rsidRDefault="007C376F" w:rsidP="007C376F">
      <w:pPr>
        <w:pStyle w:val="B1"/>
      </w:pPr>
      <w:r w:rsidRPr="00A97959">
        <w:t>-</w:t>
      </w:r>
      <w:r w:rsidRPr="00A97959">
        <w:tab/>
        <w:t>Mobility scenarios, including service continuity, for:</w:t>
      </w:r>
    </w:p>
    <w:p w:rsidR="007C376F" w:rsidRPr="00A97959" w:rsidRDefault="007C376F" w:rsidP="007C376F">
      <w:pPr>
        <w:pStyle w:val="B2"/>
      </w:pPr>
      <w:r w:rsidRPr="00A97959">
        <w:t>-</w:t>
      </w:r>
      <w:r w:rsidRPr="00A97959">
        <w:tab/>
        <w:t>UE moving from SNPN#1 with separate entity#1 to SNPN#2 with separate entity#1 available; and</w:t>
      </w:r>
    </w:p>
    <w:p w:rsidR="007C376F" w:rsidRPr="00A97959" w:rsidRDefault="007C376F" w:rsidP="007C376F">
      <w:pPr>
        <w:pStyle w:val="B2"/>
      </w:pPr>
      <w:r w:rsidRPr="00A97959">
        <w:t>-</w:t>
      </w:r>
      <w:r w:rsidRPr="00A97959">
        <w:tab/>
        <w:t>UE moving between SNPN#1 (where separate entity=PLMN) and PLMN.</w:t>
      </w:r>
    </w:p>
    <w:p w:rsidR="007C376F" w:rsidRDefault="007C376F" w:rsidP="00280E25">
      <w:pPr>
        <w:jc w:val="both"/>
        <w:rPr>
          <w:rFonts w:eastAsiaTheme="minorEastAsia"/>
          <w:lang w:eastAsia="zh-CN"/>
        </w:rPr>
      </w:pP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rsidR="00280E25" w:rsidRPr="003D05EB" w:rsidRDefault="00280E25" w:rsidP="00280E25">
      <w:pPr>
        <w:pStyle w:val="B1"/>
        <w:rPr>
          <w:rFonts w:eastAsiaTheme="minorEastAsia"/>
          <w:lang w:eastAsia="zh-CN"/>
        </w:rPr>
      </w:pPr>
      <w:r>
        <w:t>-</w:t>
      </w:r>
      <w:r>
        <w:tab/>
      </w:r>
      <w:r>
        <w:rPr>
          <w:rFonts w:eastAsiaTheme="minorEastAsia"/>
          <w:lang w:eastAsia="zh-CN"/>
        </w:rPr>
        <w:t xml:space="preserve">Whether there is </w:t>
      </w:r>
      <w:proofErr w:type="spellStart"/>
      <w:r>
        <w:rPr>
          <w:rFonts w:eastAsiaTheme="minorEastAsia"/>
          <w:lang w:eastAsia="zh-CN"/>
        </w:rPr>
        <w:t>Xn</w:t>
      </w:r>
      <w:proofErr w:type="spellEnd"/>
      <w:r>
        <w:rPr>
          <w:rFonts w:eastAsiaTheme="minorEastAsia"/>
          <w:lang w:eastAsia="zh-CN"/>
        </w:rPr>
        <w:t xml:space="preserve"> interface or N14 interface between two networks</w:t>
      </w:r>
    </w:p>
    <w:p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When the PDU session anchors at Home SP, which interworking way is supported between target network and Home SP network.</w:t>
      </w: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rsidR="00280E25" w:rsidRPr="00C77EC3" w:rsidRDefault="00280E25" w:rsidP="00280E25">
      <w:pPr>
        <w:pStyle w:val="B1"/>
      </w:pPr>
      <w:r w:rsidRPr="00204069">
        <w:t>-</w:t>
      </w:r>
      <w:r w:rsidRPr="00204069">
        <w:tab/>
        <w:t>In the case that there are neither common AMF</w:t>
      </w:r>
      <w:r w:rsidRPr="00C77EC3">
        <w:t xml:space="preserve"> (i.e., </w:t>
      </w:r>
      <w:proofErr w:type="spellStart"/>
      <w:r w:rsidRPr="00C77EC3">
        <w:t>Xn</w:t>
      </w:r>
      <w:proofErr w:type="spellEnd"/>
      <w:r w:rsidRPr="00C77EC3">
        <w:t xml:space="preserve"> interface)</w:t>
      </w:r>
      <w:r w:rsidRPr="00204069">
        <w:t xml:space="preserve"> nor N14 interface between the source network and target network, in order to support handover for PDU sessions</w:t>
      </w:r>
      <w:r w:rsidRPr="00C77EC3">
        <w:t xml:space="preserve"> anchored at Home SP#: </w:t>
      </w:r>
    </w:p>
    <w:p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 xml:space="preserve">Between two networks, there may have no interworking, or use the N3IWF for interworking, or use the Inter-PLMN like interworking, and there may or may not exist </w:t>
      </w:r>
      <w:proofErr w:type="spellStart"/>
      <w:r w:rsidRPr="007C376F">
        <w:rPr>
          <w:rFonts w:eastAsiaTheme="minorEastAsia"/>
          <w:lang w:eastAsia="zh-CN"/>
        </w:rPr>
        <w:t>Xn</w:t>
      </w:r>
      <w:proofErr w:type="spellEnd"/>
      <w:r w:rsidRPr="007C376F">
        <w:rPr>
          <w:rFonts w:eastAsiaTheme="minorEastAsia"/>
          <w:lang w:eastAsia="zh-CN"/>
        </w:rPr>
        <w:t xml:space="preserve"> interface or N14 interface.</w:t>
      </w:r>
    </w:p>
    <w:p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t xml:space="preserve">a UE moving from SNPN#1 to SNPN#2 with PDU session anchored in the Home SP and vice versa; </w:t>
      </w:r>
    </w:p>
    <w:p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t>a UE moving between SNPN#1 and Home SP with PDU session anchored in the Home SP.</w:t>
      </w:r>
    </w:p>
    <w:p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t>a UE moving between SNPN#1 and Home SP with PDU session anchored in the SNPN#1.</w:t>
      </w:r>
    </w:p>
    <w:p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to indicate which be the mobility procedure to be used for session mobility of a PDU session, i.e. those for inter-PLMN like interworking, usage of N3IWF located in the network where the PDU session is anchored and no interconnection between source and target network.</w:t>
      </w:r>
    </w:p>
    <w:p w:rsidR="00203936" w:rsidRPr="00341E56" w:rsidRDefault="00203936" w:rsidP="00280E25">
      <w:pPr>
        <w:rPr>
          <w:rFonts w:eastAsiaTheme="minorEastAsia"/>
          <w:b/>
          <w:lang w:eastAsia="zh-CN"/>
        </w:rPr>
      </w:pPr>
    </w:p>
    <w:p w:rsidR="00203936" w:rsidRPr="00540046" w:rsidRDefault="00203936" w:rsidP="00203936">
      <w:pPr>
        <w:jc w:val="both"/>
        <w:rPr>
          <w:rFonts w:eastAsiaTheme="minorEastAsia"/>
          <w:lang w:eastAsia="zh-CN"/>
        </w:rPr>
      </w:pPr>
      <w:r w:rsidRPr="00540046">
        <w:rPr>
          <w:rFonts w:eastAsiaTheme="minorEastAsia"/>
          <w:b/>
          <w:u w:val="single"/>
          <w:lang w:eastAsia="zh-CN"/>
        </w:rPr>
        <w:t xml:space="preserve">For solutions that address the mobility </w:t>
      </w:r>
      <w:r w:rsidRPr="00540046">
        <w:rPr>
          <w:b/>
          <w:u w:val="single"/>
        </w:rPr>
        <w:t>scenario</w:t>
      </w:r>
      <w:r>
        <w:rPr>
          <w:b/>
          <w:u w:val="single"/>
        </w:rPr>
        <w:t xml:space="preserve"> of KI#1</w:t>
      </w:r>
      <w:r w:rsidRPr="00540046">
        <w:rPr>
          <w:b/>
          <w:u w:val="single"/>
        </w:rPr>
        <w:t>,</w:t>
      </w:r>
      <w:r>
        <w:t xml:space="preserve"> the following table</w:t>
      </w:r>
      <w:r w:rsidRPr="00540046">
        <w:rPr>
          <w:rFonts w:eastAsiaTheme="minorEastAsia"/>
          <w:lang w:eastAsia="zh-CN"/>
        </w:rPr>
        <w:t xml:space="preserve"> provides a comparison for such solutions:</w:t>
      </w:r>
    </w:p>
    <w:tbl>
      <w:tblPr>
        <w:tblStyle w:val="aa"/>
        <w:tblW w:w="0" w:type="auto"/>
        <w:tblLook w:val="04A0" w:firstRow="1" w:lastRow="0" w:firstColumn="1" w:lastColumn="0" w:noHBand="0" w:noVBand="1"/>
      </w:tblPr>
      <w:tblGrid>
        <w:gridCol w:w="2018"/>
        <w:gridCol w:w="1960"/>
        <w:gridCol w:w="1992"/>
        <w:gridCol w:w="1829"/>
        <w:gridCol w:w="1829"/>
      </w:tblGrid>
      <w:tr w:rsidR="00203936" w:rsidTr="00196D31">
        <w:tc>
          <w:tcPr>
            <w:tcW w:w="2018" w:type="dxa"/>
          </w:tcPr>
          <w:p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rsidR="00203936" w:rsidRDefault="00203936" w:rsidP="00196D31">
            <w:pPr>
              <w:jc w:val="both"/>
              <w:rPr>
                <w:rFonts w:eastAsiaTheme="minorEastAsia"/>
                <w:lang w:eastAsia="zh-CN"/>
              </w:rPr>
            </w:pPr>
            <w:r>
              <w:rPr>
                <w:rFonts w:eastAsiaTheme="minorEastAsia"/>
                <w:lang w:eastAsia="zh-CN"/>
              </w:rPr>
              <w:t>What it solves</w:t>
            </w:r>
          </w:p>
        </w:tc>
        <w:tc>
          <w:tcPr>
            <w:tcW w:w="1992" w:type="dxa"/>
          </w:tcPr>
          <w:p w:rsidR="00203936" w:rsidRDefault="00203936" w:rsidP="00196D31">
            <w:pPr>
              <w:jc w:val="both"/>
              <w:rPr>
                <w:rFonts w:eastAsiaTheme="minorEastAsia"/>
                <w:lang w:eastAsia="zh-CN"/>
              </w:rPr>
            </w:pPr>
            <w:r>
              <w:rPr>
                <w:rFonts w:eastAsiaTheme="minorEastAsia"/>
                <w:lang w:eastAsia="zh-CN"/>
              </w:rPr>
              <w:t>System impacts</w:t>
            </w:r>
          </w:p>
        </w:tc>
        <w:tc>
          <w:tcPr>
            <w:tcW w:w="1829" w:type="dxa"/>
          </w:tcPr>
          <w:p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rsidR="00203936" w:rsidRDefault="00203936" w:rsidP="00196D3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203936" w:rsidTr="00196D31">
        <w:tc>
          <w:tcPr>
            <w:tcW w:w="2018" w:type="dxa"/>
          </w:tcPr>
          <w:p w:rsidR="00203936" w:rsidRDefault="00203936" w:rsidP="00196D31">
            <w:pPr>
              <w:jc w:val="both"/>
              <w:rPr>
                <w:rFonts w:eastAsiaTheme="minorEastAsia"/>
                <w:lang w:eastAsia="zh-CN"/>
              </w:rPr>
            </w:pPr>
            <w:r>
              <w:rPr>
                <w:rFonts w:eastAsiaTheme="minorEastAsia"/>
                <w:lang w:eastAsia="zh-CN"/>
              </w:rPr>
              <w:t>Consider Inter-PLMN like interworking</w:t>
            </w:r>
          </w:p>
        </w:tc>
        <w:tc>
          <w:tcPr>
            <w:tcW w:w="1960" w:type="dxa"/>
          </w:tcPr>
          <w:p w:rsidR="00203936" w:rsidRDefault="00203936" w:rsidP="00196D31">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rsidR="00203936" w:rsidRDefault="00203936" w:rsidP="00196D31">
            <w:pPr>
              <w:jc w:val="both"/>
              <w:rPr>
                <w:rFonts w:eastAsiaTheme="minorEastAsia"/>
                <w:lang w:eastAsia="zh-CN"/>
              </w:rPr>
            </w:pPr>
            <w:r>
              <w:rPr>
                <w:rFonts w:eastAsiaTheme="minorEastAsia"/>
                <w:lang w:eastAsia="zh-CN"/>
              </w:rPr>
              <w:t>No</w:t>
            </w:r>
          </w:p>
        </w:tc>
        <w:tc>
          <w:tcPr>
            <w:tcW w:w="1829" w:type="dxa"/>
          </w:tcPr>
          <w:p w:rsidR="00203936" w:rsidRDefault="00203936" w:rsidP="00196D31">
            <w:pPr>
              <w:jc w:val="both"/>
              <w:rPr>
                <w:rFonts w:eastAsiaTheme="minorEastAsia"/>
                <w:lang w:eastAsia="zh-CN"/>
              </w:rPr>
            </w:pPr>
            <w:r>
              <w:rPr>
                <w:rFonts w:eastAsiaTheme="minorEastAsia"/>
                <w:lang w:eastAsia="zh-CN"/>
              </w:rPr>
              <w:t xml:space="preserve">Pros: </w:t>
            </w:r>
          </w:p>
          <w:p w:rsidR="00203936" w:rsidRDefault="00203936" w:rsidP="00196D31">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rsidR="00203936" w:rsidRDefault="00203936" w:rsidP="00196D31">
            <w:pPr>
              <w:jc w:val="both"/>
              <w:rPr>
                <w:rFonts w:eastAsiaTheme="minorEastAsia"/>
                <w:lang w:eastAsia="zh-CN"/>
              </w:rPr>
            </w:pPr>
            <w:r>
              <w:rPr>
                <w:rFonts w:eastAsiaTheme="minorEastAsia"/>
                <w:lang w:eastAsia="zh-CN"/>
              </w:rPr>
              <w:t>Sol#1, #2, #41</w:t>
            </w:r>
          </w:p>
        </w:tc>
      </w:tr>
      <w:tr w:rsidR="00203936" w:rsidTr="00196D31">
        <w:tc>
          <w:tcPr>
            <w:tcW w:w="2018" w:type="dxa"/>
          </w:tcPr>
          <w:p w:rsidR="00203936" w:rsidRDefault="00203936" w:rsidP="00196D31">
            <w:pPr>
              <w:jc w:val="both"/>
              <w:rPr>
                <w:rFonts w:eastAsiaTheme="minorEastAsia"/>
                <w:lang w:eastAsia="zh-CN"/>
              </w:rPr>
            </w:pPr>
            <w:r>
              <w:rPr>
                <w:rFonts w:eastAsiaTheme="minorEastAsia"/>
                <w:lang w:eastAsia="zh-CN"/>
              </w:rPr>
              <w:t>Consider both the Inter-PLMN like interworking and N3IWF based interworking</w:t>
            </w:r>
          </w:p>
        </w:tc>
        <w:tc>
          <w:tcPr>
            <w:tcW w:w="1960" w:type="dxa"/>
          </w:tcPr>
          <w:p w:rsidR="00203936" w:rsidRPr="00D87CC3" w:rsidRDefault="00203936" w:rsidP="00196D31">
            <w:pPr>
              <w:jc w:val="both"/>
              <w:rPr>
                <w:rFonts w:eastAsiaTheme="minorEastAsia"/>
                <w:lang w:eastAsia="zh-CN"/>
              </w:rPr>
            </w:pPr>
            <w:r>
              <w:rPr>
                <w:rFonts w:eastAsiaTheme="minorEastAsia" w:hint="eastAsia"/>
                <w:lang w:eastAsia="zh-CN"/>
              </w:rPr>
              <w:t>C</w:t>
            </w:r>
            <w:r>
              <w:rPr>
                <w:rFonts w:eastAsiaTheme="minorEastAsia"/>
                <w:lang w:eastAsia="zh-CN"/>
              </w:rPr>
              <w:t xml:space="preserve">onsidering all mobility cases </w:t>
            </w:r>
            <w:r>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t xml:space="preserve"> or  use the </w:t>
            </w:r>
            <w:r w:rsidRPr="004625A6">
              <w:t>Handover of a PDU Session procedure between 3GPP and untrusted non-3GPP access Procedure</w:t>
            </w:r>
            <w:r>
              <w:t xml:space="preserve">, or use the </w:t>
            </w:r>
            <w:r w:rsidRPr="004625A6">
              <w:t xml:space="preserve">PDU Session </w:t>
            </w:r>
            <w:r w:rsidRPr="004625A6">
              <w:lastRenderedPageBreak/>
              <w:t>Establishment procedure with Initial Request indication</w:t>
            </w:r>
          </w:p>
        </w:tc>
        <w:tc>
          <w:tcPr>
            <w:tcW w:w="1992" w:type="dxa"/>
          </w:tcPr>
          <w:p w:rsidR="00203936" w:rsidRDefault="00203936" w:rsidP="00196D31">
            <w:pPr>
              <w:jc w:val="both"/>
              <w:rPr>
                <w:rFonts w:eastAsiaTheme="minorEastAsia"/>
                <w:lang w:eastAsia="zh-CN"/>
              </w:rPr>
            </w:pPr>
            <w:r>
              <w:rPr>
                <w:rFonts w:eastAsiaTheme="minorEastAsia"/>
                <w:lang w:eastAsia="zh-CN"/>
              </w:rPr>
              <w:lastRenderedPageBreak/>
              <w:t>Target network needs to determine a mobility indication considering the Inter-PLMN like interworking or N3IWF based interworking</w:t>
            </w:r>
          </w:p>
        </w:tc>
        <w:tc>
          <w:tcPr>
            <w:tcW w:w="1829" w:type="dxa"/>
          </w:tcPr>
          <w:p w:rsidR="00203936" w:rsidRDefault="00203936" w:rsidP="00196D31">
            <w:pPr>
              <w:jc w:val="both"/>
              <w:rPr>
                <w:rFonts w:eastAsiaTheme="minorEastAsia"/>
                <w:lang w:eastAsia="zh-CN"/>
              </w:rPr>
            </w:pPr>
            <w:r>
              <w:rPr>
                <w:rFonts w:eastAsiaTheme="minorEastAsia"/>
                <w:lang w:eastAsia="zh-CN"/>
              </w:rPr>
              <w:t xml:space="preserve">Pros: </w:t>
            </w:r>
            <w:r w:rsidRPr="004625A6">
              <w:rPr>
                <w:rFonts w:eastAsiaTheme="minorEastAsia"/>
                <w:lang w:eastAsia="zh-CN"/>
              </w:rPr>
              <w:t xml:space="preserve">comprehensive </w:t>
            </w:r>
            <w:r>
              <w:rPr>
                <w:rFonts w:eastAsiaTheme="minorEastAsia"/>
                <w:lang w:eastAsia="zh-CN"/>
              </w:rPr>
              <w:t xml:space="preserve">consideration for different mobility cases and support session continuity for </w:t>
            </w:r>
            <w:r>
              <w:t xml:space="preserve"> “Home Routed” or “Local Breakout” the PDU sessions</w:t>
            </w:r>
          </w:p>
          <w:p w:rsidR="00203936" w:rsidRDefault="00203936" w:rsidP="00196D31">
            <w:pPr>
              <w:jc w:val="both"/>
              <w:rPr>
                <w:rFonts w:eastAsiaTheme="minorEastAsia"/>
                <w:lang w:eastAsia="zh-CN"/>
              </w:rPr>
            </w:pPr>
            <w:r>
              <w:rPr>
                <w:rFonts w:eastAsiaTheme="minorEastAsia"/>
                <w:lang w:eastAsia="zh-CN"/>
              </w:rPr>
              <w:t>Cons: needs a mobility indication</w:t>
            </w:r>
          </w:p>
        </w:tc>
        <w:tc>
          <w:tcPr>
            <w:tcW w:w="1829" w:type="dxa"/>
          </w:tcPr>
          <w:p w:rsidR="00203936" w:rsidRDefault="00203936" w:rsidP="00196D31">
            <w:pPr>
              <w:jc w:val="both"/>
              <w:rPr>
                <w:rFonts w:eastAsiaTheme="minorEastAsia"/>
                <w:lang w:eastAsia="zh-CN"/>
              </w:rPr>
            </w:pPr>
            <w:r>
              <w:rPr>
                <w:rFonts w:eastAsiaTheme="minorEastAsia"/>
                <w:lang w:eastAsia="zh-CN"/>
              </w:rPr>
              <w:t>Sol#41</w:t>
            </w:r>
          </w:p>
        </w:tc>
      </w:tr>
    </w:tbl>
    <w:p w:rsidR="00203936" w:rsidRDefault="00203936" w:rsidP="00203936">
      <w:pPr>
        <w:jc w:val="both"/>
        <w:rPr>
          <w:rFonts w:eastAsiaTheme="minorEastAsia"/>
          <w:lang w:eastAsia="zh-CN"/>
        </w:rPr>
      </w:pPr>
    </w:p>
    <w:p w:rsidR="00203936" w:rsidRPr="00341E56" w:rsidRDefault="00203936" w:rsidP="00203936">
      <w:pPr>
        <w:rPr>
          <w:rFonts w:eastAsiaTheme="minorEastAsia"/>
          <w:b/>
          <w:lang w:eastAsia="zh-CN"/>
        </w:rPr>
      </w:pPr>
      <w:r w:rsidRPr="00432F5D">
        <w:rPr>
          <w:rFonts w:eastAsiaTheme="minorEastAsia"/>
          <w:b/>
          <w:lang w:eastAsia="zh-CN"/>
        </w:rPr>
        <w:t xml:space="preserve">Proposal </w:t>
      </w:r>
      <w:r>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lang w:eastAsia="zh-CN"/>
        </w:rPr>
        <w:t>Update the evaluations of mobility scenarios of KI#1 based on above comparison</w:t>
      </w:r>
      <w:r w:rsidRPr="007C376F">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BD05E9" w:rsidRPr="00BD05E9">
        <w:rPr>
          <w:lang w:eastAsia="zh-CN"/>
        </w:rPr>
        <w:t>1</w:t>
      </w:r>
      <w:r w:rsidR="006C5E0D" w:rsidRPr="00BD05E9">
        <w:rPr>
          <w:lang w:eastAsia="zh-CN"/>
        </w:rPr>
        <w:t>.0</w:t>
      </w:r>
      <w:r w:rsidRPr="00BD05E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270BF" w:rsidRDefault="000270BF" w:rsidP="000270BF">
      <w:pPr>
        <w:pStyle w:val="3"/>
        <w:rPr>
          <w:lang w:eastAsia="en-US"/>
        </w:rPr>
      </w:pPr>
      <w:bookmarkStart w:id="3" w:name="_Toc54952899"/>
      <w:bookmarkStart w:id="4" w:name="_Toc54952453"/>
      <w:bookmarkStart w:id="5" w:name="_Toc54940738"/>
      <w:bookmarkEnd w:id="2"/>
      <w:r>
        <w:t>7.1.3</w:t>
      </w:r>
      <w:r>
        <w:tab/>
        <w:t>Evaluations for mobility scenarios</w:t>
      </w:r>
      <w:bookmarkEnd w:id="3"/>
      <w:bookmarkEnd w:id="4"/>
      <w:bookmarkEnd w:id="5"/>
    </w:p>
    <w:p w:rsidR="000270BF" w:rsidRDefault="000270BF" w:rsidP="000270BF">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rsidR="000270BF" w:rsidRDefault="000270BF" w:rsidP="000270BF">
      <w:pPr>
        <w:pStyle w:val="B1"/>
        <w:rPr>
          <w:rFonts w:eastAsiaTheme="minorEastAsia"/>
          <w:lang w:eastAsia="zh-CN"/>
        </w:rPr>
      </w:pPr>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t>PDU Session Establishment procedure with Existing PDU Session indication as defined in TS 23.502 [6] clause 4.3.2.2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p>
    <w:p w:rsidR="000270BF" w:rsidRDefault="000270BF" w:rsidP="000270BF">
      <w:pPr>
        <w:pStyle w:val="B1"/>
        <w:rPr>
          <w:ins w:id="6" w:author="Huawei-Z" w:date="2020-11-06T10:15:00Z"/>
          <w:rFonts w:eastAsiaTheme="minorEastAsia"/>
          <w:lang w:eastAsia="zh-CN"/>
        </w:rPr>
      </w:pPr>
      <w:ins w:id="7" w:author="Huawei-Z" w:date="2020-11-06T10:15:00Z">
        <w:r>
          <w:t>-</w:t>
        </w:r>
        <w:r>
          <w:tab/>
        </w:r>
        <w:r>
          <w:rPr>
            <w:rFonts w:eastAsiaTheme="minorEastAsia"/>
            <w:lang w:eastAsia="zh-CN"/>
          </w:rPr>
          <w:t>Sol#41 considers all possible mobility cases and supports service continuity taking into account the Inter-PLMN like interworking, usage of N3IWF located in the network where PDU session is anchored and no interconnection between source and target network. A new mobility indication is provided by AMF of the target network to UE in order to instruct UE to use which exact procedure for handover of the PDU session anchored at the Home SP or anchored at the source SNPN network,</w:t>
        </w:r>
        <w:r w:rsidRPr="004D6453">
          <w:rPr>
            <w:rFonts w:eastAsiaTheme="minorEastAsia"/>
            <w:lang w:eastAsia="zh-CN"/>
          </w:rPr>
          <w:t xml:space="preserve"> </w:t>
        </w:r>
        <w:r>
          <w:rPr>
            <w:rFonts w:eastAsiaTheme="minorEastAsia"/>
            <w:lang w:eastAsia="zh-CN"/>
          </w:rPr>
          <w:t>i.e. A) for inter-PLMN like architecture, B) for usage of N3IWF located in the network where PDU session is anchored and C) for no interconnection between source and target network. Alternatively, the UE is configured to perform the mobility procedure for session handover in the order to A)</w:t>
        </w:r>
        <w:r>
          <w:rPr>
            <w:rFonts w:eastAsiaTheme="minorEastAsia" w:hint="eastAsia"/>
            <w:lang w:eastAsia="zh-CN"/>
          </w:rPr>
          <w:t>,</w:t>
        </w:r>
        <w:r>
          <w:rPr>
            <w:rFonts w:eastAsiaTheme="minorEastAsia"/>
            <w:lang w:eastAsia="zh-CN"/>
          </w:rPr>
          <w:t xml:space="preserve"> B), C) until the PDU session is recovered at the target network.</w:t>
        </w:r>
      </w:ins>
    </w:p>
    <w:p w:rsidR="000270BF" w:rsidRDefault="000270BF" w:rsidP="000270BF">
      <w:pPr>
        <w:pStyle w:val="B2"/>
        <w:rPr>
          <w:ins w:id="8" w:author="Huawei-Z" w:date="2020-11-06T10:15:00Z"/>
          <w:lang w:val="en-US"/>
        </w:rPr>
      </w:pPr>
      <w:ins w:id="9" w:author="Huawei-Z" w:date="2020-11-06T10:15:00Z">
        <w:r>
          <w:rPr>
            <w:lang w:val="en-US"/>
          </w:rPr>
          <w:t>-</w:t>
        </w:r>
        <w:r>
          <w:rPr>
            <w:lang w:val="en-US"/>
          </w:rPr>
          <w:tab/>
          <w:t>A): The UE performs the handover of the PDU session</w:t>
        </w:r>
        <w:r w:rsidRPr="00326F2C">
          <w:t xml:space="preserve"> </w:t>
        </w:r>
        <w:r>
          <w:t>anchored at SNPN#1</w:t>
        </w:r>
        <w:r>
          <w:rPr>
            <w:lang w:val="en-US"/>
          </w:rPr>
          <w:t xml:space="preserve"> using PDU Session Establishment procedure with Existing PDU Session indication as defined in TS 23.502 [6] clause 4.3.2.2.2;</w:t>
        </w:r>
      </w:ins>
    </w:p>
    <w:p w:rsidR="000270BF" w:rsidRDefault="000270BF" w:rsidP="000270BF">
      <w:pPr>
        <w:pStyle w:val="B2"/>
        <w:rPr>
          <w:ins w:id="10" w:author="Huawei-Z" w:date="2020-11-06T10:15:00Z"/>
          <w:lang w:val="en-US"/>
        </w:rPr>
      </w:pPr>
      <w:ins w:id="11" w:author="Huawei-Z" w:date="2020-11-06T10:15:00Z">
        <w:r>
          <w:rPr>
            <w:lang w:val="en-US"/>
          </w:rPr>
          <w:t>-</w:t>
        </w:r>
        <w:r>
          <w:rPr>
            <w:lang w:val="en-US"/>
          </w:rPr>
          <w:tab/>
          <w:t>Or B): Handover of a PDU Session procedure between 3GPP and untrusted non-3GPP access Procedure as defined in TS 23.502 [6] clause 4.9.2.1 or 4.9.2.2 that follows the PDU Session Establishment procedure at the target network as defined TS 23.502 [6] clause 4.3.2.2.1;</w:t>
        </w:r>
      </w:ins>
    </w:p>
    <w:p w:rsidR="000270BF" w:rsidRDefault="000270BF" w:rsidP="000270BF">
      <w:pPr>
        <w:pStyle w:val="B2"/>
        <w:rPr>
          <w:ins w:id="12" w:author="Huawei-Z" w:date="2020-11-06T10:15:00Z"/>
          <w:lang w:val="en-US"/>
        </w:rPr>
      </w:pPr>
      <w:ins w:id="13" w:author="Huawei-Z" w:date="2020-11-06T10:15:00Z">
        <w:r>
          <w:rPr>
            <w:lang w:val="en-US"/>
          </w:rPr>
          <w:t>-</w:t>
        </w:r>
        <w:r>
          <w:rPr>
            <w:lang w:val="en-US"/>
          </w:rPr>
          <w:tab/>
          <w:t>Or C): PDU Session Establishment procedure with Initial Request indication as defined in TS 23.502 [6] clause 4.3.2.2.1.</w:t>
        </w:r>
      </w:ins>
    </w:p>
    <w:p w:rsidR="000270BF" w:rsidDel="00B5573C" w:rsidRDefault="000270BF" w:rsidP="000270BF">
      <w:pPr>
        <w:pStyle w:val="EditorsNote"/>
        <w:rPr>
          <w:del w:id="14" w:author="Huawei-Z" w:date="2020-11-06T10:15:00Z"/>
          <w:lang w:eastAsia="zh-CN"/>
        </w:rPr>
      </w:pPr>
      <w:del w:id="15" w:author="Huawei-Z" w:date="2020-11-06T10:15:00Z">
        <w:r w:rsidDel="00B5573C">
          <w:delText>Editor's note:</w:delText>
        </w:r>
        <w:r w:rsidDel="00B5573C">
          <w:rPr>
            <w:lang w:eastAsia="zh-CN"/>
          </w:rPr>
          <w:tab/>
          <w:delText>Evaluate solution #41 when solution and impact is clear.</w:delText>
        </w:r>
      </w:del>
    </w:p>
    <w:p w:rsidR="00462751" w:rsidRPr="00B63B60" w:rsidRDefault="00462751"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270BF" w:rsidRDefault="000270BF" w:rsidP="000270BF">
      <w:pPr>
        <w:pStyle w:val="3"/>
        <w:rPr>
          <w:lang w:eastAsia="en-US"/>
        </w:rPr>
      </w:pPr>
      <w:bookmarkStart w:id="16" w:name="_Toc54952908"/>
      <w:bookmarkStart w:id="17" w:name="_Toc54952462"/>
      <w:bookmarkStart w:id="18" w:name="_Toc54940747"/>
      <w:r>
        <w:t>8.1.2</w:t>
      </w:r>
      <w:r>
        <w:tab/>
        <w:t>Conclusions for mobility scenarios</w:t>
      </w:r>
      <w:bookmarkEnd w:id="16"/>
      <w:bookmarkEnd w:id="17"/>
      <w:bookmarkEnd w:id="18"/>
    </w:p>
    <w:p w:rsidR="000270BF" w:rsidRDefault="000270BF" w:rsidP="000270BF">
      <w:pPr>
        <w:rPr>
          <w:ins w:id="19" w:author="Huawei-Z" w:date="2020-11-06T10:15:00Z"/>
          <w:rFonts w:eastAsiaTheme="minorEastAsia"/>
          <w:lang w:eastAsia="zh-CN"/>
        </w:rPr>
      </w:pPr>
      <w:ins w:id="20" w:author="Huawei-Z" w:date="2020-11-06T10:15:00Z">
        <w:r>
          <w:rPr>
            <w:rFonts w:eastAsiaTheme="minorEastAsia"/>
            <w:lang w:eastAsia="zh-CN"/>
          </w:rPr>
          <w:t xml:space="preserve">Mobility scenarios should support the following cases </w:t>
        </w:r>
      </w:ins>
    </w:p>
    <w:p w:rsidR="000270BF" w:rsidRDefault="000270BF" w:rsidP="000270BF">
      <w:pPr>
        <w:pStyle w:val="B1"/>
        <w:rPr>
          <w:ins w:id="21" w:author="Huawei-Z" w:date="2020-11-06T10:15:00Z"/>
        </w:rPr>
      </w:pPr>
      <w:ins w:id="22" w:author="Huawei-Z" w:date="2020-11-06T10:15:00Z">
        <w:r>
          <w:rPr>
            <w:rFonts w:eastAsiaTheme="minorEastAsia"/>
            <w:lang w:eastAsia="zh-CN"/>
          </w:rPr>
          <w:t xml:space="preserve">1) </w:t>
        </w:r>
        <w:r>
          <w:rPr>
            <w:rFonts w:eastAsiaTheme="minorEastAsia"/>
            <w:lang w:eastAsia="zh-CN"/>
          </w:rPr>
          <w:tab/>
        </w:r>
        <w:r>
          <w:t xml:space="preserve">UE moving from SNPN#1 to SNPN#2 with PDU session anchored in the Home SP and vice versa; </w:t>
        </w:r>
      </w:ins>
    </w:p>
    <w:p w:rsidR="000270BF" w:rsidRDefault="000270BF" w:rsidP="000270BF">
      <w:pPr>
        <w:pStyle w:val="B1"/>
        <w:rPr>
          <w:ins w:id="23" w:author="Huawei-Z" w:date="2020-11-06T10:15:00Z"/>
        </w:rPr>
      </w:pPr>
      <w:ins w:id="24" w:author="Huawei-Z" w:date="2020-11-06T10:15:00Z">
        <w:r>
          <w:t>2)</w:t>
        </w:r>
        <w:r>
          <w:tab/>
          <w:t>UE moving from SNPN#1 to SNPN#2 with PDU session anchored in the SNPN#1 and vice versa</w:t>
        </w:r>
      </w:ins>
    </w:p>
    <w:p w:rsidR="000270BF" w:rsidRDefault="000270BF" w:rsidP="000270BF">
      <w:pPr>
        <w:pStyle w:val="B1"/>
        <w:rPr>
          <w:ins w:id="25" w:author="Huawei-Z" w:date="2020-11-06T10:15:00Z"/>
          <w:highlight w:val="yellow"/>
        </w:rPr>
      </w:pPr>
      <w:ins w:id="26" w:author="Huawei-Z" w:date="2020-11-06T10:15:00Z">
        <w:r>
          <w:t>3)</w:t>
        </w:r>
        <w:r>
          <w:tab/>
          <w:t>UE moving between SNPN#1 and Home SP#1 with PDU session anchored in the Home SP</w:t>
        </w:r>
        <w:r w:rsidRPr="00B709BE">
          <w:t>.</w:t>
        </w:r>
      </w:ins>
    </w:p>
    <w:p w:rsidR="000270BF" w:rsidRDefault="000270BF" w:rsidP="000270BF">
      <w:pPr>
        <w:pStyle w:val="B1"/>
        <w:rPr>
          <w:ins w:id="27" w:author="Huawei-Z" w:date="2020-11-06T10:15:00Z"/>
          <w:highlight w:val="yellow"/>
        </w:rPr>
      </w:pPr>
      <w:ins w:id="28" w:author="Huawei-Z" w:date="2020-11-06T10:15:00Z">
        <w:r>
          <w:t xml:space="preserve">4) </w:t>
        </w:r>
        <w:r>
          <w:tab/>
          <w:t>UE moving between SNPN#1 and Home SP#1 with PDU session anchored in the SNPN#1.</w:t>
        </w:r>
      </w:ins>
    </w:p>
    <w:p w:rsidR="000270BF" w:rsidRDefault="000270BF" w:rsidP="000270BF">
      <w:r>
        <w:lastRenderedPageBreak/>
        <w:t>The mobility procedures are based on:</w:t>
      </w:r>
    </w:p>
    <w:p w:rsidR="000270BF" w:rsidRDefault="000270BF" w:rsidP="000270BF">
      <w:pPr>
        <w:pStyle w:val="B1"/>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rsidR="000270BF" w:rsidDel="00280AE9" w:rsidRDefault="000270BF" w:rsidP="000270BF">
      <w:pPr>
        <w:pStyle w:val="B1"/>
        <w:rPr>
          <w:ins w:id="29" w:author="Huawei-Z" w:date="2020-11-06T10:15:00Z"/>
          <w:del w:id="30" w:author="Huawei-Z-11.17" w:date="2020-11-17T20:23:00Z"/>
        </w:rPr>
      </w:pPr>
      <w:ins w:id="31" w:author="Huawei-Z" w:date="2020-11-06T10:15:00Z">
        <w:del w:id="32" w:author="Huawei-Z-11.17" w:date="2020-11-17T20:23:00Z">
          <w:r w:rsidDel="00280AE9">
            <w:delText>-</w:delText>
          </w:r>
          <w:r w:rsidDel="00280AE9">
            <w:tab/>
            <w:delText xml:space="preserve">In the case that there are neither common AMF (i.e., Xn interface) nor N14 interface between the source network and target network, in order to support handover for PDU sessions anchored at Home SP in case 1) and 3): </w:delText>
          </w:r>
        </w:del>
      </w:ins>
    </w:p>
    <w:p w:rsidR="000270BF" w:rsidDel="00280AE9" w:rsidRDefault="000270BF" w:rsidP="000270BF">
      <w:pPr>
        <w:pStyle w:val="B2"/>
        <w:rPr>
          <w:ins w:id="33" w:author="Huawei-Z" w:date="2020-11-06T10:15:00Z"/>
          <w:del w:id="34" w:author="Huawei-Z-11.17" w:date="2020-11-17T20:23:00Z"/>
        </w:rPr>
      </w:pPr>
      <w:ins w:id="35" w:author="Huawei-Z" w:date="2020-11-06T10:15:00Z">
        <w:del w:id="36" w:author="Huawei-Z-11.17" w:date="2020-11-17T20:23:00Z">
          <w:r w:rsidDel="00280AE9">
            <w:rPr>
              <w:lang w:val="en-US"/>
            </w:rPr>
            <w:delText>-</w:delText>
          </w:r>
          <w:r w:rsidDel="00280AE9">
            <w:rPr>
              <w:lang w:val="en-US"/>
            </w:rPr>
            <w:tab/>
            <w:delText xml:space="preserve">A): </w:delText>
          </w:r>
          <w:r w:rsidDel="00280AE9">
            <w:delText>The</w:delText>
          </w:r>
          <w:r w:rsidDel="00280AE9">
            <w:rPr>
              <w:lang w:val="en-GB"/>
            </w:rPr>
            <w:delText xml:space="preserve"> UE performs the handover of the PDU session </w:delText>
          </w:r>
          <w:r w:rsidDel="00280AE9">
            <w:delText>anchored at Home SP</w:delText>
          </w:r>
          <w:r w:rsidDel="00280AE9">
            <w:rPr>
              <w:lang w:val="en-GB"/>
            </w:rPr>
            <w:delText xml:space="preserve"> using PDU Session Establishment procedure with </w:delText>
          </w:r>
          <w:r w:rsidDel="00280AE9">
            <w:delText>Existing PDU Session indication as defined in TS 23.502 [6] clause 4.3.2.2.2;</w:delText>
          </w:r>
        </w:del>
      </w:ins>
    </w:p>
    <w:p w:rsidR="000270BF" w:rsidDel="00280AE9" w:rsidRDefault="000270BF" w:rsidP="000270BF">
      <w:pPr>
        <w:pStyle w:val="B2"/>
        <w:rPr>
          <w:ins w:id="37" w:author="Huawei-Z" w:date="2020-11-06T10:15:00Z"/>
          <w:del w:id="38" w:author="Huawei-Z-11.17" w:date="2020-11-17T20:23:00Z"/>
        </w:rPr>
      </w:pPr>
      <w:ins w:id="39" w:author="Huawei-Z" w:date="2020-11-06T10:15:00Z">
        <w:del w:id="40" w:author="Huawei-Z-11.17" w:date="2020-11-17T20:23:00Z">
          <w:r w:rsidDel="00280AE9">
            <w:rPr>
              <w:lang w:val="en-US"/>
            </w:rPr>
            <w:delText>-</w:delText>
          </w:r>
          <w:r w:rsidDel="00280AE9">
            <w:rPr>
              <w:lang w:val="en-US"/>
            </w:rPr>
            <w:tab/>
          </w:r>
          <w:r w:rsidDel="00280AE9">
            <w:rPr>
              <w:lang w:val="en-GB"/>
            </w:rPr>
            <w:delText xml:space="preserve">Or </w:delText>
          </w:r>
          <w:r w:rsidDel="00280AE9">
            <w:rPr>
              <w:lang w:val="en-US"/>
            </w:rPr>
            <w:delText xml:space="preserve">B): </w:delText>
          </w:r>
          <w:r w:rsidDel="00280AE9">
            <w:delText>Handover of a PDU Session procedure between 3GPP and untrusted non-3GPP access Procedure as defined in TS 23.502 [6] clause 4.9.2.3 or 4.9.2.4 that follows the PDU Session Establishment procedure at the target network as defined TS 23.502 [6] clause 4.3.2.2.1</w:delText>
          </w:r>
          <w:r w:rsidDel="00280AE9">
            <w:rPr>
              <w:lang w:val="en-GB"/>
            </w:rPr>
            <w:delText>.</w:delText>
          </w:r>
        </w:del>
      </w:ins>
    </w:p>
    <w:p w:rsidR="000270BF" w:rsidDel="00280AE9" w:rsidRDefault="000270BF" w:rsidP="000270BF">
      <w:pPr>
        <w:pStyle w:val="B1"/>
        <w:rPr>
          <w:ins w:id="41" w:author="Huawei-Z" w:date="2020-11-06T10:15:00Z"/>
          <w:del w:id="42" w:author="Huawei-Z-11.17" w:date="2020-11-17T20:23:00Z"/>
        </w:rPr>
      </w:pPr>
      <w:ins w:id="43" w:author="Huawei-Z" w:date="2020-11-06T10:15:00Z">
        <w:del w:id="44" w:author="Huawei-Z-11.17" w:date="2020-11-17T20:23:00Z">
          <w:r w:rsidDel="00280AE9">
            <w:delText>-</w:delText>
          </w:r>
          <w:r w:rsidDel="00280AE9">
            <w:tab/>
            <w:delText xml:space="preserve">In the case that there are neither common AMF nor N14 interface between the source network and target network, in order to support handover for PDU sessions anchored at SNPN#1 in case 2) and 4): </w:delText>
          </w:r>
        </w:del>
      </w:ins>
    </w:p>
    <w:p w:rsidR="000270BF" w:rsidDel="00280AE9" w:rsidRDefault="000270BF" w:rsidP="000270BF">
      <w:pPr>
        <w:pStyle w:val="B2"/>
        <w:rPr>
          <w:ins w:id="45" w:author="Huawei-Z" w:date="2020-11-06T10:15:00Z"/>
          <w:del w:id="46" w:author="Huawei-Z-11.17" w:date="2020-11-17T20:23:00Z"/>
          <w:lang w:val="en-US"/>
        </w:rPr>
      </w:pPr>
      <w:ins w:id="47" w:author="Huawei-Z" w:date="2020-11-06T10:15:00Z">
        <w:del w:id="48" w:author="Huawei-Z-11.17" w:date="2020-11-17T20:23:00Z">
          <w:r w:rsidDel="00280AE9">
            <w:rPr>
              <w:lang w:val="en-US"/>
            </w:rPr>
            <w:delText>-</w:delText>
          </w:r>
          <w:r w:rsidDel="00280AE9">
            <w:rPr>
              <w:lang w:val="en-US"/>
            </w:rPr>
            <w:tab/>
            <w:delText>A): The UE performs the handover of the PDU session</w:delText>
          </w:r>
          <w:r w:rsidRPr="00326F2C" w:rsidDel="00280AE9">
            <w:delText xml:space="preserve"> </w:delText>
          </w:r>
          <w:r w:rsidDel="00280AE9">
            <w:delText>anchored at SNPN#1</w:delText>
          </w:r>
          <w:r w:rsidDel="00280AE9">
            <w:rPr>
              <w:lang w:val="en-US"/>
            </w:rPr>
            <w:delText xml:space="preserve"> using PDU Session Establishment procedure with Existing PDU Session indication as defined in TS 23.502 [6] clause 4.3.2.2.2;</w:delText>
          </w:r>
        </w:del>
      </w:ins>
    </w:p>
    <w:p w:rsidR="000270BF" w:rsidDel="00280AE9" w:rsidRDefault="000270BF" w:rsidP="000270BF">
      <w:pPr>
        <w:pStyle w:val="B2"/>
        <w:rPr>
          <w:ins w:id="49" w:author="Huawei-Z" w:date="2020-11-06T10:15:00Z"/>
          <w:del w:id="50" w:author="Huawei-Z-11.17" w:date="2020-11-17T20:23:00Z"/>
          <w:lang w:val="en-US"/>
        </w:rPr>
      </w:pPr>
      <w:ins w:id="51" w:author="Huawei-Z" w:date="2020-11-06T10:15:00Z">
        <w:del w:id="52" w:author="Huawei-Z-11.17" w:date="2020-11-17T20:23:00Z">
          <w:r w:rsidDel="00280AE9">
            <w:rPr>
              <w:lang w:val="en-US"/>
            </w:rPr>
            <w:delText>-</w:delText>
          </w:r>
          <w:r w:rsidDel="00280AE9">
            <w:rPr>
              <w:lang w:val="en-US"/>
            </w:rPr>
            <w:tab/>
            <w:delText>Or B): Handover of a PDU Session procedure between 3GPP and untrusted non-3GPP access Procedure as defined in TS 23.502 [6] clause 4.9.2.1 or 4.9.2.2 that follows the PDU Session Establishment procedure at the target network as defined TS 23.502 [6] clause 4.3.2.2.1;</w:delText>
          </w:r>
        </w:del>
      </w:ins>
    </w:p>
    <w:p w:rsidR="000270BF" w:rsidDel="00280AE9" w:rsidRDefault="000270BF" w:rsidP="000270BF">
      <w:pPr>
        <w:pStyle w:val="B2"/>
        <w:rPr>
          <w:ins w:id="53" w:author="Huawei-Z" w:date="2020-11-06T10:15:00Z"/>
          <w:del w:id="54" w:author="Huawei-Z-11.17" w:date="2020-11-17T20:23:00Z"/>
          <w:lang w:val="en-US"/>
        </w:rPr>
      </w:pPr>
      <w:ins w:id="55" w:author="Huawei-Z" w:date="2020-11-06T10:15:00Z">
        <w:del w:id="56" w:author="Huawei-Z-11.17" w:date="2020-11-17T20:23:00Z">
          <w:r w:rsidDel="00280AE9">
            <w:rPr>
              <w:lang w:val="en-US"/>
            </w:rPr>
            <w:delText>-</w:delText>
          </w:r>
          <w:r w:rsidDel="00280AE9">
            <w:rPr>
              <w:lang w:val="en-US"/>
            </w:rPr>
            <w:tab/>
            <w:delText>Or C): PDU Session Establishment procedure with Initial Request indication as defined in TS 23.502 [6] clause 4.3.2.2.1.</w:delText>
          </w:r>
        </w:del>
      </w:ins>
    </w:p>
    <w:p w:rsidR="000270BF" w:rsidDel="00280AE9" w:rsidRDefault="000270BF" w:rsidP="000270BF">
      <w:pPr>
        <w:rPr>
          <w:ins w:id="57" w:author="Huawei-Z" w:date="2020-11-06T10:15:00Z"/>
          <w:del w:id="58" w:author="Huawei-Z-11.17" w:date="2020-11-17T20:23:00Z"/>
          <w:rFonts w:eastAsiaTheme="minorEastAsia"/>
          <w:lang w:eastAsia="zh-CN"/>
        </w:rPr>
      </w:pPr>
      <w:ins w:id="59" w:author="Huawei-Z" w:date="2020-11-06T10:15:00Z">
        <w:del w:id="60" w:author="Huawei-Z-11.17" w:date="2020-11-17T20:23:00Z">
          <w:r w:rsidDel="00280AE9">
            <w:delText xml:space="preserve">The registration procedure is enhanced adding a mobility indication </w:delText>
          </w:r>
          <w:r w:rsidDel="00280AE9">
            <w:rPr>
              <w:rFonts w:eastAsiaTheme="minorEastAsia"/>
              <w:lang w:eastAsia="zh-CN"/>
            </w:rPr>
            <w:delText xml:space="preserve">provided by AMF of the target network to UE to indicate which is the mobility procedure to be used for session handover, i.e. A) for inter-PLMN like architecture, B) for usage of N3IWF located in the network where PDU session is anchored and C) for no interconnection between source and target network. Alternatively, the UE is configured to perform the mobility procedure for session handover in the order </w:delText>
          </w:r>
        </w:del>
      </w:ins>
      <w:ins w:id="61" w:author="Huawei-Z" w:date="2020-11-06T10:16:00Z">
        <w:del w:id="62" w:author="Huawei-Z-11.17" w:date="2020-11-17T20:23:00Z">
          <w:r w:rsidDel="00280AE9">
            <w:rPr>
              <w:rFonts w:eastAsiaTheme="minorEastAsia"/>
              <w:lang w:eastAsia="zh-CN"/>
            </w:rPr>
            <w:delText>of</w:delText>
          </w:r>
        </w:del>
      </w:ins>
      <w:ins w:id="63" w:author="Huawei-Z" w:date="2020-11-06T10:15:00Z">
        <w:del w:id="64" w:author="Huawei-Z-11.17" w:date="2020-11-17T20:23:00Z">
          <w:r w:rsidDel="00280AE9">
            <w:rPr>
              <w:rFonts w:eastAsiaTheme="minorEastAsia"/>
              <w:lang w:eastAsia="zh-CN"/>
            </w:rPr>
            <w:delText xml:space="preserve"> A)</w:delText>
          </w:r>
          <w:r w:rsidDel="00280AE9">
            <w:rPr>
              <w:rFonts w:eastAsiaTheme="minorEastAsia" w:hint="eastAsia"/>
              <w:lang w:eastAsia="zh-CN"/>
            </w:rPr>
            <w:delText>,</w:delText>
          </w:r>
          <w:r w:rsidDel="00280AE9">
            <w:rPr>
              <w:rFonts w:eastAsiaTheme="minorEastAsia"/>
              <w:lang w:eastAsia="zh-CN"/>
            </w:rPr>
            <w:delText xml:space="preserve"> B), C) until the PDU session is recovered at the target network.</w:delText>
          </w:r>
        </w:del>
      </w:ins>
    </w:p>
    <w:p w:rsidR="000C5058" w:rsidRPr="004B2EC5" w:rsidRDefault="000C5058" w:rsidP="000C5058">
      <w:pPr>
        <w:pStyle w:val="NO"/>
        <w:rPr>
          <w:ins w:id="65" w:author="Huawei-Z-11.17" w:date="2020-11-17T20:25:00Z"/>
        </w:rPr>
      </w:pPr>
      <w:ins w:id="66" w:author="Huawei-Z-11.17" w:date="2020-11-17T20:25:00Z">
        <w:r w:rsidRPr="004B2EC5">
          <w:t>NOTE:</w:t>
        </w:r>
        <w:r w:rsidRPr="004B2EC5">
          <w:tab/>
        </w:r>
      </w:ins>
      <w:ins w:id="67" w:author="Huawei-Z-11.17" w:date="2020-11-17T20:28:00Z">
        <w:r>
          <w:t>W</w:t>
        </w:r>
      </w:ins>
      <w:ins w:id="68" w:author="Huawei-Z-11.17" w:date="2020-11-17T20:26:00Z">
        <w:r>
          <w:t>hether there is a need to study t</w:t>
        </w:r>
      </w:ins>
      <w:ins w:id="69" w:author="Huawei-Z-11.17" w:date="2020-11-17T20:25:00Z">
        <w:r>
          <w:t xml:space="preserve">he </w:t>
        </w:r>
      </w:ins>
      <w:ins w:id="70" w:author="Huawei-Z-11.17" w:date="2020-11-17T20:26:00Z">
        <w:r>
          <w:t xml:space="preserve">mobility </w:t>
        </w:r>
      </w:ins>
      <w:ins w:id="71" w:author="Huawei-Z-11.17" w:date="2020-11-17T20:27:00Z">
        <w:r>
          <w:t>scenario</w:t>
        </w:r>
      </w:ins>
      <w:ins w:id="72" w:author="Huawei-Z-11.17" w:date="2020-11-17T20:25:00Z">
        <w:r>
          <w:t xml:space="preserve"> </w:t>
        </w:r>
      </w:ins>
      <w:ins w:id="73" w:author="Huawei-Z-11.17" w:date="2020-11-17T20:28:00Z">
        <w:r>
          <w:t>where</w:t>
        </w:r>
      </w:ins>
      <w:ins w:id="74" w:author="Huawei-Z-11.17" w:date="2020-11-17T20:26:00Z">
        <w:r>
          <w:t xml:space="preserve"> t</w:t>
        </w:r>
        <w:r w:rsidRPr="000C5058">
          <w:t>here are neither common AMF nor N14 interface between the source network and target network</w:t>
        </w:r>
        <w:r>
          <w:t xml:space="preserve"> </w:t>
        </w:r>
      </w:ins>
      <w:ins w:id="75" w:author="Huawei-Z-11.17" w:date="2020-11-17T20:28:00Z">
        <w:r>
          <w:t xml:space="preserve">will be </w:t>
        </w:r>
      </w:ins>
      <w:ins w:id="76" w:author="Huawei-Z-11.17" w:date="2020-11-17T20:34:00Z">
        <w:r w:rsidR="006F6993">
          <w:t>discussed</w:t>
        </w:r>
      </w:ins>
      <w:bookmarkStart w:id="77" w:name="_GoBack"/>
      <w:bookmarkEnd w:id="77"/>
      <w:ins w:id="78" w:author="Huawei-Z-11.17" w:date="2020-11-17T20:29:00Z">
        <w:r>
          <w:t xml:space="preserve"> later b</w:t>
        </w:r>
        <w:r>
          <w:t>ased on SA1 feedbacks</w:t>
        </w:r>
        <w:r>
          <w:t>.</w:t>
        </w:r>
      </w:ins>
    </w:p>
    <w:p w:rsidR="000270BF" w:rsidRPr="006F6993" w:rsidRDefault="000270BF"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61F" w:rsidRDefault="00B9061F">
      <w:r>
        <w:separator/>
      </w:r>
    </w:p>
    <w:p w:rsidR="00B9061F" w:rsidRDefault="00B9061F"/>
  </w:endnote>
  <w:endnote w:type="continuationSeparator" w:id="0">
    <w:p w:rsidR="00B9061F" w:rsidRDefault="00B9061F">
      <w:r>
        <w:continuationSeparator/>
      </w:r>
    </w:p>
    <w:p w:rsidR="00B9061F" w:rsidRDefault="00B90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61F" w:rsidRDefault="00B9061F">
      <w:r>
        <w:separator/>
      </w:r>
    </w:p>
    <w:p w:rsidR="00B9061F" w:rsidRDefault="00B9061F"/>
  </w:footnote>
  <w:footnote w:type="continuationSeparator" w:id="0">
    <w:p w:rsidR="00B9061F" w:rsidRDefault="00B9061F">
      <w:r>
        <w:continuationSeparator/>
      </w:r>
    </w:p>
    <w:p w:rsidR="00B9061F" w:rsidRDefault="00B906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F6993">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
    <w15:presenceInfo w15:providerId="None" w15:userId="Huawei-Z-11.17"/>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5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AE9"/>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34D8"/>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6D7"/>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6993"/>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E96"/>
    <w:rsid w:val="00B82343"/>
    <w:rsid w:val="00B8312C"/>
    <w:rsid w:val="00B85847"/>
    <w:rsid w:val="00B9061F"/>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DACEA4-A87F-4FC5-A64B-4B5DB8B1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1715</Words>
  <Characters>9781</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Huawei-Z-11.17</cp:lastModifiedBy>
  <cp:revision>37</cp:revision>
  <cp:lastPrinted>2018-08-13T16:59:00Z</cp:lastPrinted>
  <dcterms:created xsi:type="dcterms:W3CDTF">2020-03-09T10:10:00Z</dcterms:created>
  <dcterms:modified xsi:type="dcterms:W3CDTF">2020-11-17T12:35:00Z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ies>
</file>